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8" w:rsidRDefault="007C2BC8" w:rsidP="007C2BC8">
      <w:pPr>
        <w:pStyle w:val="rg"/>
      </w:pPr>
      <w:r>
        <w:t xml:space="preserve">Приложение № 1 </w:t>
      </w:r>
    </w:p>
    <w:p w:rsidR="007C2BC8" w:rsidRDefault="007C2BC8" w:rsidP="007C2BC8">
      <w:pPr>
        <w:pStyle w:val="rg"/>
      </w:pPr>
      <w:r>
        <w:t xml:space="preserve">к Постановлению Правительства </w:t>
      </w:r>
    </w:p>
    <w:p w:rsidR="007C2BC8" w:rsidRDefault="007C2BC8" w:rsidP="007C2BC8">
      <w:pPr>
        <w:pStyle w:val="rg"/>
      </w:pPr>
      <w:r>
        <w:t xml:space="preserve">Республики Молдова </w:t>
      </w:r>
    </w:p>
    <w:p w:rsidR="007C2BC8" w:rsidRDefault="007C2BC8" w:rsidP="007C2BC8">
      <w:pPr>
        <w:pStyle w:val="rg"/>
      </w:pPr>
      <w:r>
        <w:t xml:space="preserve">№ 294 от 17 марта 1998 г. </w:t>
      </w:r>
    </w:p>
    <w:p w:rsidR="007C2BC8" w:rsidRDefault="007C2BC8" w:rsidP="007C2BC8">
      <w:pPr>
        <w:pStyle w:val="cn"/>
      </w:pPr>
      <w:r>
        <w:t> </w:t>
      </w:r>
    </w:p>
    <w:p w:rsidR="007C2BC8" w:rsidRDefault="007C2BC8" w:rsidP="007C2BC8">
      <w:pPr>
        <w:pStyle w:val="cb"/>
      </w:pPr>
      <w:r>
        <w:t xml:space="preserve">ПЕРЕЧЕНЬ </w:t>
      </w:r>
    </w:p>
    <w:p w:rsidR="007C2BC8" w:rsidRDefault="007C2BC8" w:rsidP="007C2BC8">
      <w:pPr>
        <w:pStyle w:val="cb"/>
      </w:pPr>
      <w:r>
        <w:t xml:space="preserve">типовых форм первичных документов строгой отчетности </w:t>
      </w:r>
    </w:p>
    <w:p w:rsidR="007C2BC8" w:rsidRDefault="007C2BC8" w:rsidP="007C2BC8">
      <w:pPr>
        <w:pStyle w:val="a3"/>
        <w:rPr>
          <w:i/>
          <w:iCs/>
        </w:rPr>
      </w:pPr>
      <w:r>
        <w:rPr>
          <w:b/>
          <w:bCs/>
        </w:rPr>
        <w:t>1.</w:t>
      </w:r>
      <w:r>
        <w:t xml:space="preserve"> Накладная. </w:t>
      </w:r>
    </w:p>
    <w:p w:rsidR="007C2BC8" w:rsidRDefault="007C2BC8" w:rsidP="007C2BC8">
      <w:pPr>
        <w:pStyle w:val="md"/>
      </w:pPr>
      <w:r>
        <w:t xml:space="preserve">[Пкт.1 изменен </w:t>
      </w:r>
      <w:proofErr w:type="spellStart"/>
      <w:r>
        <w:t>Пост.Прав</w:t>
      </w:r>
      <w:proofErr w:type="spellEnd"/>
      <w:r>
        <w:t>. N 1185 от 20.10.2008, в силу 24.10.2008]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  <w:rPr>
          <w:i/>
          <w:iCs/>
        </w:rPr>
      </w:pPr>
      <w:r>
        <w:rPr>
          <w:b/>
          <w:bCs/>
        </w:rPr>
        <w:t>2.</w:t>
      </w:r>
      <w:r>
        <w:t xml:space="preserve"> Приложение к накладной. </w:t>
      </w:r>
    </w:p>
    <w:p w:rsidR="007C2BC8" w:rsidRDefault="007C2BC8" w:rsidP="007C2BC8">
      <w:pPr>
        <w:pStyle w:val="md"/>
      </w:pPr>
      <w:r>
        <w:t xml:space="preserve">[Пкт.2 изменен </w:t>
      </w:r>
      <w:proofErr w:type="spellStart"/>
      <w:r>
        <w:t>Пост.Прав</w:t>
      </w:r>
      <w:proofErr w:type="spellEnd"/>
      <w:r>
        <w:t>. N 1185 от 20.10.2008, в силу 24.10.2008]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3.</w:t>
      </w:r>
      <w:r>
        <w:t xml:space="preserve"> Путевой лист: </w:t>
      </w:r>
    </w:p>
    <w:p w:rsidR="007C2BC8" w:rsidRDefault="007C2BC8" w:rsidP="007C2BC8">
      <w:pPr>
        <w:pStyle w:val="a3"/>
      </w:pPr>
      <w:r>
        <w:t xml:space="preserve">грузового автомобиля; </w:t>
      </w:r>
    </w:p>
    <w:p w:rsidR="007C2BC8" w:rsidRDefault="007C2BC8" w:rsidP="007C2BC8">
      <w:pPr>
        <w:pStyle w:val="a3"/>
      </w:pPr>
      <w:r>
        <w:t xml:space="preserve">легкового автомобиля; </w:t>
      </w:r>
    </w:p>
    <w:p w:rsidR="007C2BC8" w:rsidRDefault="007C2BC8" w:rsidP="007C2BC8">
      <w:pPr>
        <w:pStyle w:val="a3"/>
      </w:pPr>
      <w:r>
        <w:t xml:space="preserve">автобуса. </w:t>
      </w:r>
    </w:p>
    <w:p w:rsidR="007C2BC8" w:rsidRDefault="007C2BC8" w:rsidP="007C2BC8">
      <w:pPr>
        <w:pStyle w:val="a3"/>
        <w:rPr>
          <w:i/>
          <w:iCs/>
        </w:rPr>
      </w:pPr>
      <w:r>
        <w:rPr>
          <w:b/>
          <w:bCs/>
        </w:rPr>
        <w:t>4.</w:t>
      </w:r>
      <w:r>
        <w:t xml:space="preserve"> Налоговая накладная. </w:t>
      </w:r>
    </w:p>
    <w:p w:rsidR="007C2BC8" w:rsidRDefault="007C2BC8" w:rsidP="007C2BC8">
      <w:pPr>
        <w:pStyle w:val="md"/>
      </w:pPr>
      <w:r>
        <w:t xml:space="preserve">[Пкт.4 изменен </w:t>
      </w:r>
      <w:proofErr w:type="spellStart"/>
      <w:r>
        <w:t>Пост.Прав</w:t>
      </w:r>
      <w:proofErr w:type="spellEnd"/>
      <w:r>
        <w:t>. N 1185 от 20.10.2008, в силу 24.10.2008]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5.</w:t>
      </w:r>
      <w:r>
        <w:t xml:space="preserve"> Доверенность. </w:t>
      </w:r>
    </w:p>
    <w:p w:rsidR="007C2BC8" w:rsidRDefault="007C2BC8" w:rsidP="007C2BC8">
      <w:pPr>
        <w:pStyle w:val="a3"/>
      </w:pPr>
      <w:r>
        <w:rPr>
          <w:b/>
          <w:bCs/>
        </w:rPr>
        <w:t>6.</w:t>
      </w:r>
      <w:r>
        <w:t xml:space="preserve"> Квитанция. </w:t>
      </w:r>
    </w:p>
    <w:p w:rsidR="007C2BC8" w:rsidRDefault="007C2BC8" w:rsidP="007C2BC8">
      <w:pPr>
        <w:pStyle w:val="a3"/>
      </w:pPr>
      <w:r>
        <w:rPr>
          <w:b/>
          <w:bCs/>
        </w:rPr>
        <w:t>7.</w:t>
      </w:r>
      <w:r>
        <w:t xml:space="preserve"> Бланки первичных документов строгой отчетности Национальной комиссии по финансовому рынку: </w:t>
      </w:r>
    </w:p>
    <w:p w:rsidR="007C2BC8" w:rsidRDefault="007C2BC8" w:rsidP="007C2BC8">
      <w:pPr>
        <w:pStyle w:val="a3"/>
      </w:pPr>
      <w:r>
        <w:t xml:space="preserve">Страховой полис АГО; </w:t>
      </w:r>
    </w:p>
    <w:p w:rsidR="007C2BC8" w:rsidRDefault="007C2BC8" w:rsidP="007C2BC8">
      <w:pPr>
        <w:pStyle w:val="a3"/>
      </w:pPr>
      <w:r>
        <w:t xml:space="preserve">Страховой сертификат “Зеленая карта”; </w:t>
      </w:r>
    </w:p>
    <w:p w:rsidR="007C2BC8" w:rsidRDefault="007C2BC8" w:rsidP="007C2BC8">
      <w:pPr>
        <w:pStyle w:val="a3"/>
      </w:pPr>
      <w:r>
        <w:t xml:space="preserve">Накладная по страховым услугам; </w:t>
      </w:r>
    </w:p>
    <w:p w:rsidR="007C2BC8" w:rsidRDefault="007C2BC8" w:rsidP="007C2BC8">
      <w:pPr>
        <w:pStyle w:val="a3"/>
        <w:rPr>
          <w:i/>
          <w:iCs/>
        </w:rPr>
      </w:pPr>
      <w:r>
        <w:t>Накладная по посредническим страховым услугам.</w:t>
      </w:r>
    </w:p>
    <w:p w:rsidR="007C2BC8" w:rsidRDefault="007C2BC8" w:rsidP="007C2BC8">
      <w:pPr>
        <w:pStyle w:val="md"/>
      </w:pPr>
      <w:r>
        <w:t xml:space="preserve">[Пкт.7 в редакции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[Пкт.7 в редакции </w:t>
      </w:r>
      <w:proofErr w:type="spellStart"/>
      <w:r>
        <w:t>Пост.Прав</w:t>
      </w:r>
      <w:proofErr w:type="spellEnd"/>
      <w:r>
        <w:t>. N 998 от 04.09.2007, в силу 09.09.2007]</w:t>
      </w:r>
    </w:p>
    <w:p w:rsidR="007C2BC8" w:rsidRDefault="007C2BC8" w:rsidP="007C2BC8">
      <w:pPr>
        <w:pStyle w:val="md"/>
      </w:pPr>
      <w:r>
        <w:t xml:space="preserve">[Пкт.7 введен </w:t>
      </w:r>
      <w:proofErr w:type="spellStart"/>
      <w:r>
        <w:t>Пост.Прав</w:t>
      </w:r>
      <w:proofErr w:type="spellEnd"/>
      <w:r>
        <w:t xml:space="preserve">. N 1173 от 08.11.05, в силу 11.11.05] </w:t>
      </w:r>
    </w:p>
    <w:p w:rsidR="007C2BC8" w:rsidRDefault="007C2BC8" w:rsidP="007C2BC8">
      <w:pPr>
        <w:pStyle w:val="a3"/>
        <w:rPr>
          <w:i/>
          <w:iCs/>
        </w:rPr>
      </w:pPr>
      <w:r>
        <w:t> </w:t>
      </w:r>
    </w:p>
    <w:p w:rsidR="007C2BC8" w:rsidRDefault="007C2BC8" w:rsidP="007C2BC8">
      <w:pPr>
        <w:pStyle w:val="md"/>
      </w:pPr>
      <w:r>
        <w:t>[Пкт.7</w:t>
      </w:r>
      <w:r>
        <w:rPr>
          <w:vertAlign w:val="superscript"/>
        </w:rPr>
        <w:t>1</w:t>
      </w:r>
      <w:r>
        <w:t xml:space="preserve"> исключен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>[Пкт.7</w:t>
      </w:r>
      <w:r>
        <w:rPr>
          <w:vertAlign w:val="superscript"/>
        </w:rPr>
        <w:t>1</w:t>
      </w:r>
      <w:r>
        <w:t xml:space="preserve"> изменен </w:t>
      </w:r>
      <w:proofErr w:type="spellStart"/>
      <w:r>
        <w:t>Пост.Прав</w:t>
      </w:r>
      <w:proofErr w:type="spellEnd"/>
      <w:r>
        <w:t>. N 1185 от 20.10.2008, в силу 24.10.2008]</w:t>
      </w:r>
    </w:p>
    <w:p w:rsidR="007C2BC8" w:rsidRDefault="007C2BC8" w:rsidP="007C2BC8">
      <w:pPr>
        <w:pStyle w:val="md"/>
      </w:pPr>
      <w:r>
        <w:t>[Пкт.7</w:t>
      </w:r>
      <w:r>
        <w:rPr>
          <w:vertAlign w:val="superscript"/>
        </w:rPr>
        <w:t>1</w:t>
      </w:r>
      <w:r>
        <w:t xml:space="preserve"> введен </w:t>
      </w:r>
      <w:proofErr w:type="spellStart"/>
      <w:r>
        <w:t>Пост.Прав</w:t>
      </w:r>
      <w:proofErr w:type="spellEnd"/>
      <w:r>
        <w:t>. N 998 от 04.09.2007, в силу 09.09.2007]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8.</w:t>
      </w:r>
      <w:r>
        <w:t xml:space="preserve"> Акты/учетные листы закупки: </w:t>
      </w:r>
    </w:p>
    <w:p w:rsidR="007C2BC8" w:rsidRDefault="007C2BC8" w:rsidP="007C2BC8">
      <w:pPr>
        <w:pStyle w:val="a3"/>
      </w:pPr>
      <w:r>
        <w:t>акт закупки товаров;</w:t>
      </w:r>
    </w:p>
    <w:p w:rsidR="007C2BC8" w:rsidRDefault="007C2BC8" w:rsidP="007C2BC8">
      <w:pPr>
        <w:pStyle w:val="a3"/>
      </w:pPr>
      <w:r>
        <w:t>акт закупки услуг по сдаче внаем имущества и связанных с ними расходов;</w:t>
      </w:r>
    </w:p>
    <w:p w:rsidR="007C2BC8" w:rsidRDefault="007C2BC8" w:rsidP="007C2BC8">
      <w:pPr>
        <w:pStyle w:val="a3"/>
      </w:pPr>
      <w:r>
        <w:t>учетный лист закупки молока.</w:t>
      </w:r>
    </w:p>
    <w:p w:rsidR="007C2BC8" w:rsidRDefault="007C2BC8" w:rsidP="007C2BC8">
      <w:pPr>
        <w:pStyle w:val="md"/>
      </w:pPr>
      <w:r>
        <w:t xml:space="preserve">[Пкт.8 в редакции </w:t>
      </w:r>
      <w:proofErr w:type="spellStart"/>
      <w:r>
        <w:t>Пост.Прав</w:t>
      </w:r>
      <w:proofErr w:type="spellEnd"/>
      <w:r>
        <w:t xml:space="preserve">. N 461 от 16.06.2014, в силу 20.06.2014] </w:t>
      </w:r>
    </w:p>
    <w:p w:rsidR="007C2BC8" w:rsidRDefault="007C2BC8" w:rsidP="007C2BC8">
      <w:pPr>
        <w:pStyle w:val="md"/>
      </w:pPr>
      <w:r>
        <w:t xml:space="preserve">[Пкт.8 изменен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[Пкт.8 дополнен </w:t>
      </w:r>
      <w:proofErr w:type="spellStart"/>
      <w:r>
        <w:t>Пост.Прав</w:t>
      </w:r>
      <w:proofErr w:type="spellEnd"/>
      <w:r>
        <w:t>. N 762 от 24.06.2008, в силу 01.07.2008]</w:t>
      </w:r>
    </w:p>
    <w:p w:rsidR="007C2BC8" w:rsidRDefault="007C2BC8" w:rsidP="007C2BC8">
      <w:pPr>
        <w:pStyle w:val="md"/>
      </w:pPr>
      <w:r>
        <w:t xml:space="preserve">[Пкт.8(7) дополнен </w:t>
      </w:r>
      <w:proofErr w:type="spellStart"/>
      <w:r>
        <w:t>Пост.Прав</w:t>
      </w:r>
      <w:proofErr w:type="spellEnd"/>
      <w:r>
        <w:t xml:space="preserve">. N 7 от 14.01.99] 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9.</w:t>
      </w:r>
      <w:r>
        <w:t xml:space="preserve"> Бланки первичных документов строгой отчетности Таможенной службы: </w:t>
      </w:r>
    </w:p>
    <w:p w:rsidR="007C2BC8" w:rsidRDefault="007C2BC8" w:rsidP="007C2BC8">
      <w:pPr>
        <w:pStyle w:val="a3"/>
      </w:pPr>
      <w:r>
        <w:t xml:space="preserve">Таможенная декларация; </w:t>
      </w:r>
    </w:p>
    <w:p w:rsidR="007C2BC8" w:rsidRDefault="007C2BC8" w:rsidP="007C2BC8">
      <w:pPr>
        <w:pStyle w:val="a3"/>
      </w:pPr>
      <w:r>
        <w:t>Решение об урегулировании;</w:t>
      </w:r>
    </w:p>
    <w:p w:rsidR="007C2BC8" w:rsidRDefault="007C2BC8" w:rsidP="007C2BC8">
      <w:pPr>
        <w:pStyle w:val="a3"/>
      </w:pPr>
      <w:r>
        <w:t xml:space="preserve">Акт </w:t>
      </w:r>
      <w:proofErr w:type="spellStart"/>
      <w:r>
        <w:t>посттаможенного</w:t>
      </w:r>
      <w:proofErr w:type="spellEnd"/>
      <w:r>
        <w:t xml:space="preserve"> аудита; </w:t>
      </w:r>
    </w:p>
    <w:p w:rsidR="007C2BC8" w:rsidRDefault="007C2BC8" w:rsidP="007C2BC8">
      <w:pPr>
        <w:pStyle w:val="a3"/>
      </w:pPr>
      <w:r>
        <w:t>Протокол повторной проверки таможенных деклараций;</w:t>
      </w:r>
    </w:p>
    <w:p w:rsidR="007C2BC8" w:rsidRDefault="007C2BC8" w:rsidP="007C2BC8">
      <w:pPr>
        <w:pStyle w:val="a3"/>
      </w:pPr>
      <w:r>
        <w:t xml:space="preserve">TV-14 Квитанция по взиманию таможенного обязательства с физических лиц; </w:t>
      </w:r>
    </w:p>
    <w:p w:rsidR="007C2BC8" w:rsidRDefault="007C2BC8" w:rsidP="007C2BC8">
      <w:pPr>
        <w:pStyle w:val="a3"/>
      </w:pPr>
      <w:r>
        <w:t xml:space="preserve">TV-20 Квитанция на имущество, принятое к хранению; </w:t>
      </w:r>
    </w:p>
    <w:p w:rsidR="007C2BC8" w:rsidRDefault="007C2BC8" w:rsidP="007C2BC8">
      <w:pPr>
        <w:pStyle w:val="a3"/>
      </w:pPr>
      <w:r>
        <w:t xml:space="preserve">TV-25 Удостоверение на ввезенное в Молдову транспортное средство; </w:t>
      </w:r>
    </w:p>
    <w:p w:rsidR="007C2BC8" w:rsidRDefault="007C2BC8" w:rsidP="007C2BC8">
      <w:pPr>
        <w:pStyle w:val="a3"/>
      </w:pPr>
      <w:r>
        <w:lastRenderedPageBreak/>
        <w:t xml:space="preserve">TV-26 Разрешение на регистрацию временно ввезенного в Республику Молдова транспортного средства; </w:t>
      </w:r>
    </w:p>
    <w:p w:rsidR="007C2BC8" w:rsidRDefault="007C2BC8" w:rsidP="007C2BC8">
      <w:pPr>
        <w:pStyle w:val="a3"/>
      </w:pPr>
      <w:r>
        <w:t xml:space="preserve">TV-27 Обязательство об обратном вывозе из Республики Молдова временно ввезенного транспортного средства; </w:t>
      </w:r>
    </w:p>
    <w:p w:rsidR="007C2BC8" w:rsidRDefault="007C2BC8" w:rsidP="007C2BC8">
      <w:pPr>
        <w:pStyle w:val="a3"/>
      </w:pPr>
      <w:r>
        <w:t xml:space="preserve">TV-28 Удостоверение на ввозимые в Республику Молдова иностранную валюту, платежные документы, драгоценные металлы, драгоценные камни, ювелирные изделия из драгоценных металлов и камней; </w:t>
      </w:r>
    </w:p>
    <w:p w:rsidR="007C2BC8" w:rsidRDefault="007C2BC8" w:rsidP="007C2BC8">
      <w:pPr>
        <w:pStyle w:val="a3"/>
        <w:rPr>
          <w:i/>
          <w:iCs/>
        </w:rPr>
      </w:pPr>
      <w:r>
        <w:t>TV-30 Транспортная ведомость.</w:t>
      </w:r>
    </w:p>
    <w:p w:rsidR="007C2BC8" w:rsidRDefault="007C2BC8" w:rsidP="007C2BC8">
      <w:pPr>
        <w:pStyle w:val="md"/>
      </w:pPr>
      <w:r>
        <w:t xml:space="preserve">[Пкт.9 изменен </w:t>
      </w:r>
      <w:proofErr w:type="spellStart"/>
      <w:r>
        <w:t>Пост.Прав</w:t>
      </w:r>
      <w:proofErr w:type="spellEnd"/>
      <w:r>
        <w:t xml:space="preserve">. N 929 от 13.12.2012, в силу 21.12.2012] </w:t>
      </w:r>
    </w:p>
    <w:p w:rsidR="007C2BC8" w:rsidRDefault="007C2BC8" w:rsidP="007C2BC8">
      <w:pPr>
        <w:pStyle w:val="md"/>
      </w:pPr>
      <w:r>
        <w:t xml:space="preserve">[Пкт.9 в редакции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[Пкт.9(8) дополнен </w:t>
      </w:r>
      <w:proofErr w:type="spellStart"/>
      <w:r>
        <w:t>Пост.Прав</w:t>
      </w:r>
      <w:proofErr w:type="spellEnd"/>
      <w:r>
        <w:t xml:space="preserve">. N 788 от 15.07.98] 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10.</w:t>
      </w:r>
      <w:r>
        <w:t xml:space="preserve"> Бланки первичных документов строгой отчетности Главной государственной налоговой инспекции: </w:t>
      </w:r>
    </w:p>
    <w:p w:rsidR="007C2BC8" w:rsidRDefault="007C2BC8" w:rsidP="007C2BC8">
      <w:pPr>
        <w:pStyle w:val="a3"/>
      </w:pPr>
      <w:r>
        <w:t xml:space="preserve">1-SF Квитанция на прием неналоговых платежей; </w:t>
      </w:r>
    </w:p>
    <w:p w:rsidR="007C2BC8" w:rsidRDefault="007C2BC8" w:rsidP="007C2BC8">
      <w:pPr>
        <w:pStyle w:val="a3"/>
        <w:rPr>
          <w:i/>
          <w:iCs/>
        </w:rPr>
      </w:pPr>
      <w:r>
        <w:t xml:space="preserve">2-SF Квитанция на прием налоговых платежей. </w:t>
      </w:r>
    </w:p>
    <w:p w:rsidR="007C2BC8" w:rsidRDefault="007C2BC8" w:rsidP="007C2BC8">
      <w:pPr>
        <w:pStyle w:val="md"/>
      </w:pPr>
      <w:r>
        <w:t xml:space="preserve">[Пкт.10 изменен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[Пкт.10(9) введен </w:t>
      </w:r>
      <w:proofErr w:type="spellStart"/>
      <w:r>
        <w:t>Пост.Прав</w:t>
      </w:r>
      <w:proofErr w:type="spellEnd"/>
      <w:r>
        <w:t xml:space="preserve">. N 788 от 15.07.98] 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11.</w:t>
      </w:r>
      <w:r>
        <w:t xml:space="preserve"> Лицензия </w:t>
      </w:r>
    </w:p>
    <w:p w:rsidR="007C2BC8" w:rsidRDefault="007C2BC8" w:rsidP="007C2BC8">
      <w:pPr>
        <w:pStyle w:val="md"/>
      </w:pPr>
      <w:r>
        <w:t xml:space="preserve">[Пкт.11(10) введен </w:t>
      </w:r>
      <w:proofErr w:type="spellStart"/>
      <w:r>
        <w:t>Пост.Прав</w:t>
      </w:r>
      <w:proofErr w:type="spellEnd"/>
      <w:r>
        <w:t xml:space="preserve">. N 206 от 03.03.2000] 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12.</w:t>
      </w:r>
      <w:r>
        <w:t xml:space="preserve"> Бланк первичного документа строгой отчетности Агентства туризма: </w:t>
      </w:r>
    </w:p>
    <w:p w:rsidR="007C2BC8" w:rsidRDefault="007C2BC8" w:rsidP="007C2BC8">
      <w:pPr>
        <w:pStyle w:val="a3"/>
        <w:rPr>
          <w:i/>
          <w:iCs/>
        </w:rPr>
      </w:pPr>
      <w:r>
        <w:t>VT-</w:t>
      </w:r>
      <w:proofErr w:type="spellStart"/>
      <w:r>
        <w:t>voucher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". </w:t>
      </w:r>
    </w:p>
    <w:p w:rsidR="007C2BC8" w:rsidRDefault="007C2BC8" w:rsidP="007C2BC8">
      <w:pPr>
        <w:pStyle w:val="md"/>
      </w:pPr>
      <w:r>
        <w:t xml:space="preserve">[Пкт.12 изменен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[Пкт.12(11) изменен </w:t>
      </w:r>
      <w:proofErr w:type="spellStart"/>
      <w:r>
        <w:t>Пост.Прав</w:t>
      </w:r>
      <w:proofErr w:type="spellEnd"/>
      <w:r>
        <w:t xml:space="preserve">. N 875 от 14.07.03, в силу 25.07.03] </w:t>
      </w:r>
    </w:p>
    <w:p w:rsidR="007C2BC8" w:rsidRDefault="007C2BC8" w:rsidP="007C2BC8">
      <w:pPr>
        <w:pStyle w:val="md"/>
      </w:pPr>
      <w:r>
        <w:t xml:space="preserve">[Пкт.12(11) введен </w:t>
      </w:r>
      <w:proofErr w:type="spellStart"/>
      <w:r>
        <w:t>Пост.Прав</w:t>
      </w:r>
      <w:proofErr w:type="spellEnd"/>
      <w:r>
        <w:t xml:space="preserve">. N 1470 от 27.12.2001] 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13.</w:t>
      </w:r>
      <w:r>
        <w:t xml:space="preserve"> Бланки первичных документов строгой отчетности Министерства транспорта и дорожной инфраструктуры: </w:t>
      </w:r>
    </w:p>
    <w:p w:rsidR="007C2BC8" w:rsidRDefault="007C2BC8" w:rsidP="007C2BC8">
      <w:pPr>
        <w:pStyle w:val="a3"/>
      </w:pPr>
      <w:r>
        <w:t xml:space="preserve">- билет для проезда автомобильным транспортом; </w:t>
      </w:r>
    </w:p>
    <w:p w:rsidR="007C2BC8" w:rsidRDefault="007C2BC8" w:rsidP="007C2BC8">
      <w:pPr>
        <w:pStyle w:val="a3"/>
        <w:rPr>
          <w:i/>
          <w:iCs/>
        </w:rPr>
      </w:pPr>
      <w:r>
        <w:t xml:space="preserve">- билетно-учетный лист на автомобильном транспорте. </w:t>
      </w:r>
    </w:p>
    <w:p w:rsidR="007C2BC8" w:rsidRDefault="007C2BC8" w:rsidP="007C2BC8">
      <w:pPr>
        <w:pStyle w:val="md"/>
      </w:pPr>
      <w:r>
        <w:t xml:space="preserve">[Пкт.13 изменен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[Пкт.13(12) введен </w:t>
      </w:r>
      <w:proofErr w:type="spellStart"/>
      <w:r>
        <w:t>Пост.Прав</w:t>
      </w:r>
      <w:proofErr w:type="spellEnd"/>
      <w:r>
        <w:t xml:space="preserve">. N 335 от 02.04.04, в силу 09.04.04] </w:t>
      </w:r>
    </w:p>
    <w:p w:rsidR="007C2BC8" w:rsidRDefault="007C2BC8" w:rsidP="007C2BC8">
      <w:pPr>
        <w:pStyle w:val="a3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14.</w:t>
      </w:r>
      <w:r>
        <w:t xml:space="preserve"> Бланки первичных документов строгой отчетности субъектов по изготовлению и ремонту изделий из драгоценных металлов и драгоценных камней по заказу клиентов: </w:t>
      </w:r>
    </w:p>
    <w:p w:rsidR="007C2BC8" w:rsidRDefault="007C2BC8" w:rsidP="007C2BC8">
      <w:pPr>
        <w:pStyle w:val="a3"/>
        <w:rPr>
          <w:i/>
          <w:iCs/>
        </w:rPr>
      </w:pPr>
      <w:r>
        <w:t>A-2/</w:t>
      </w:r>
      <w:proofErr w:type="spellStart"/>
      <w:r>
        <w:t>bi</w:t>
      </w:r>
      <w:proofErr w:type="spellEnd"/>
      <w:r>
        <w:t xml:space="preserve"> Наряд – заказ. </w:t>
      </w:r>
    </w:p>
    <w:p w:rsidR="007C2BC8" w:rsidRDefault="007C2BC8" w:rsidP="007C2BC8">
      <w:pPr>
        <w:pStyle w:val="md"/>
      </w:pPr>
      <w:r>
        <w:t xml:space="preserve">[Пкт.14 в редакции </w:t>
      </w:r>
      <w:proofErr w:type="spellStart"/>
      <w:r>
        <w:t>Пост.Прав</w:t>
      </w:r>
      <w:proofErr w:type="spellEnd"/>
      <w:r>
        <w:t xml:space="preserve">. N 969 от 18.10.2010, в силу 22.10.2010] </w:t>
      </w:r>
    </w:p>
    <w:p w:rsidR="007C2BC8" w:rsidRDefault="007C2BC8" w:rsidP="007C2BC8">
      <w:pPr>
        <w:pStyle w:val="md"/>
      </w:pPr>
      <w:r>
        <w:t xml:space="preserve">[Пкт.14 введен </w:t>
      </w:r>
      <w:proofErr w:type="spellStart"/>
      <w:r>
        <w:t>Пост.Прав</w:t>
      </w:r>
      <w:proofErr w:type="spellEnd"/>
      <w:r>
        <w:t xml:space="preserve">. N 1185 от 20.10.2008, в силу 24.10.2008] </w:t>
      </w:r>
    </w:p>
    <w:p w:rsidR="007C2BC8" w:rsidRDefault="007C2BC8" w:rsidP="007C2BC8">
      <w:pPr>
        <w:pStyle w:val="a3"/>
      </w:pPr>
      <w:r>
        <w:t xml:space="preserve">  </w:t>
      </w:r>
    </w:p>
    <w:p w:rsidR="007C2BC8" w:rsidRDefault="007C2BC8" w:rsidP="007C2BC8">
      <w:pPr>
        <w:pStyle w:val="a3"/>
      </w:pPr>
      <w:r>
        <w:rPr>
          <w:b/>
          <w:bCs/>
        </w:rPr>
        <w:t>15.</w:t>
      </w:r>
      <w:r>
        <w:t xml:space="preserve"> Нотариальный акт или документ, подтверждающий выполнение нотариального акта, предоставление нотариальных консультаций, редактирование проектов документов или представление иных нотариальных услуг, содержание которых устанавливается законом.  </w:t>
      </w:r>
    </w:p>
    <w:p w:rsidR="007C2BC8" w:rsidRDefault="007C2BC8" w:rsidP="007C2BC8">
      <w:pPr>
        <w:pStyle w:val="md"/>
      </w:pPr>
      <w:r>
        <w:t xml:space="preserve">[Пкт.15 введен </w:t>
      </w:r>
      <w:proofErr w:type="spellStart"/>
      <w:r>
        <w:t>Пост.Прав</w:t>
      </w:r>
      <w:proofErr w:type="spellEnd"/>
      <w:r>
        <w:t xml:space="preserve">. N 917 от 01.10.2010, в силу 05.10.2010] </w:t>
      </w:r>
    </w:p>
    <w:p w:rsidR="007C2BC8" w:rsidRDefault="007C2BC8" w:rsidP="007C2BC8">
      <w:pPr>
        <w:pStyle w:val="md"/>
      </w:pPr>
      <w:r>
        <w:t> </w:t>
      </w:r>
    </w:p>
    <w:p w:rsidR="007C2BC8" w:rsidRDefault="007C2BC8" w:rsidP="007C2BC8">
      <w:pPr>
        <w:pStyle w:val="a3"/>
      </w:pPr>
      <w:r>
        <w:rPr>
          <w:b/>
          <w:bCs/>
        </w:rPr>
        <w:t>16.</w:t>
      </w:r>
      <w:r>
        <w:t>Ордер адвоката и адвоката-стажера.</w:t>
      </w:r>
    </w:p>
    <w:p w:rsidR="007C2BC8" w:rsidRDefault="007C2BC8" w:rsidP="007C2BC8">
      <w:pPr>
        <w:pStyle w:val="md"/>
      </w:pPr>
      <w:bookmarkStart w:id="0" w:name="_GoBack"/>
      <w:r>
        <w:t xml:space="preserve">[Пкт.16 в редакции </w:t>
      </w:r>
      <w:proofErr w:type="spellStart"/>
      <w:r>
        <w:t>Пост.Прав</w:t>
      </w:r>
      <w:proofErr w:type="spellEnd"/>
      <w:r>
        <w:t>. N 158 от 28.02.2013, в силу 05.03.2013</w:t>
      </w:r>
      <w:bookmarkEnd w:id="0"/>
      <w:r>
        <w:t xml:space="preserve">]   </w:t>
      </w:r>
    </w:p>
    <w:p w:rsidR="008A0E7A" w:rsidRDefault="007C2BC8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1E"/>
    <w:rsid w:val="000D53D3"/>
    <w:rsid w:val="007C2BC8"/>
    <w:rsid w:val="00BB7511"/>
    <w:rsid w:val="00E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88BBC-9DE5-4453-8C76-8290DEB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7C2B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C2B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C2B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">
    <w:name w:val="md"/>
    <w:basedOn w:val="a"/>
    <w:rsid w:val="007C2B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rg">
    <w:name w:val="rg"/>
    <w:basedOn w:val="a"/>
    <w:rsid w:val="007C2BC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>CtrlSoft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2014-12-24T13:07:00Z</dcterms:created>
  <dcterms:modified xsi:type="dcterms:W3CDTF">2014-12-24T13:07:00Z</dcterms:modified>
</cp:coreProperties>
</file>